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63F4" w:rsidRDefault="00BD63F4" w:rsidP="00BD63F4">
      <w:pPr>
        <w:pStyle w:val="a3"/>
        <w:spacing w:before="150" w:beforeAutospacing="0" w:after="150" w:afterAutospacing="0"/>
        <w:rPr>
          <w:rStyle w:val="a4"/>
          <w:color w:val="22292B"/>
          <w:sz w:val="28"/>
          <w:szCs w:val="28"/>
        </w:rPr>
      </w:pPr>
      <w:r w:rsidRPr="00BD63F4">
        <w:rPr>
          <w:rStyle w:val="a4"/>
          <w:color w:val="22292B"/>
          <w:sz w:val="28"/>
          <w:szCs w:val="28"/>
        </w:rPr>
        <w:t xml:space="preserve">                </w:t>
      </w:r>
      <w:r>
        <w:rPr>
          <w:rStyle w:val="a4"/>
          <w:color w:val="22292B"/>
          <w:sz w:val="28"/>
          <w:szCs w:val="28"/>
        </w:rPr>
        <w:t xml:space="preserve">                 Игры </w:t>
      </w:r>
      <w:bookmarkStart w:id="0" w:name="_GoBack"/>
      <w:bookmarkEnd w:id="0"/>
      <w:r w:rsidRPr="00BD63F4">
        <w:rPr>
          <w:rStyle w:val="a4"/>
          <w:color w:val="22292B"/>
          <w:sz w:val="28"/>
          <w:szCs w:val="28"/>
        </w:rPr>
        <w:t xml:space="preserve"> с гиперактивными детьми</w:t>
      </w:r>
    </w:p>
    <w:p w:rsidR="00BD63F4" w:rsidRDefault="00BD63F4" w:rsidP="00BD63F4">
      <w:pPr>
        <w:pStyle w:val="a3"/>
        <w:spacing w:before="150" w:beforeAutospacing="0" w:after="150" w:afterAutospacing="0"/>
        <w:rPr>
          <w:rStyle w:val="a4"/>
          <w:color w:val="22292B"/>
          <w:sz w:val="28"/>
          <w:szCs w:val="28"/>
        </w:rPr>
      </w:pPr>
    </w:p>
    <w:p w:rsidR="00BD63F4" w:rsidRPr="00BD63F4" w:rsidRDefault="00BD63F4" w:rsidP="00BD63F4">
      <w:pPr>
        <w:pStyle w:val="a3"/>
        <w:spacing w:before="150" w:beforeAutospacing="0" w:after="150" w:afterAutospacing="0"/>
        <w:rPr>
          <w:color w:val="22292B"/>
          <w:sz w:val="28"/>
          <w:szCs w:val="28"/>
        </w:rPr>
      </w:pPr>
    </w:p>
    <w:p w:rsidR="00BD63F4" w:rsidRDefault="00BD63F4" w:rsidP="00BD63F4">
      <w:pPr>
        <w:pStyle w:val="a3"/>
        <w:spacing w:before="150" w:beforeAutospacing="0" w:after="150" w:afterAutospacing="0" w:line="270" w:lineRule="atLeast"/>
        <w:jc w:val="both"/>
        <w:rPr>
          <w:color w:val="0000CC"/>
          <w:sz w:val="28"/>
          <w:szCs w:val="28"/>
        </w:rPr>
      </w:pPr>
      <w:r>
        <w:rPr>
          <w:color w:val="0000CC"/>
          <w:sz w:val="28"/>
          <w:szCs w:val="28"/>
        </w:rPr>
        <w:t>«Лови,не</w:t>
      </w:r>
    </w:p>
    <w:p w:rsidR="00BD63F4" w:rsidRPr="00BD63F4" w:rsidRDefault="00BD63F4" w:rsidP="00BD63F4">
      <w:pPr>
        <w:pStyle w:val="a3"/>
        <w:spacing w:before="150" w:beforeAutospacing="0" w:after="150" w:afterAutospacing="0" w:line="270" w:lineRule="atLeast"/>
        <w:jc w:val="both"/>
        <w:rPr>
          <w:color w:val="22292B"/>
          <w:sz w:val="28"/>
          <w:szCs w:val="28"/>
        </w:rPr>
      </w:pPr>
      <w:r w:rsidRPr="00BD63F4">
        <w:rPr>
          <w:color w:val="0000CC"/>
          <w:sz w:val="28"/>
          <w:szCs w:val="28"/>
        </w:rPr>
        <w:t>лови»</w:t>
      </w:r>
      <w:r w:rsidRPr="00BD63F4">
        <w:rPr>
          <w:color w:val="22292B"/>
          <w:sz w:val="28"/>
          <w:szCs w:val="28"/>
        </w:rPr>
        <w:br/>
        <w:t>Правила этой игры похожи на всем известный способ играть в "Съедобное - несъедобное". Только условие, когда ребенок ловит мяч, а когда нет, может меняться в каждом коне игры</w:t>
      </w:r>
      <w:r>
        <w:rPr>
          <w:color w:val="22292B"/>
          <w:sz w:val="28"/>
          <w:szCs w:val="28"/>
        </w:rPr>
        <w:t xml:space="preserve"> </w:t>
      </w:r>
      <w:r w:rsidRPr="00BD63F4">
        <w:rPr>
          <w:color w:val="22292B"/>
          <w:sz w:val="28"/>
          <w:szCs w:val="28"/>
        </w:rPr>
        <w:t xml:space="preserve"> Например, сейчас вы договариваетесь с ним, что если водящий бросает мяч, произнося слово, относящееся к растениям, то игрок ловит его. Если же слово не является растением, то отбивает мяч. Например, один кон игры мог бы называться "Мебель - не мебель". Аналогично можно играть в такие варианты, как "Рыба - не рыба", "Транспорт - не транспорт", "Летает - не летает" и множество других. Количество выбираемых условий игры зависит только от вашей фантазии. Если она вдруг иссякнет, предложите ребенку самому выбрать условие игры, то есть категорию слов, которые он будет ловить. Дети иногда дают совершенно свежие и творческие идеи!</w:t>
      </w:r>
    </w:p>
    <w:p w:rsidR="00BD63F4" w:rsidRPr="00BD63F4" w:rsidRDefault="00BD63F4" w:rsidP="00BD63F4">
      <w:pPr>
        <w:pStyle w:val="a3"/>
        <w:spacing w:before="150" w:beforeAutospacing="0" w:after="150" w:afterAutospacing="0" w:line="270" w:lineRule="atLeast"/>
        <w:jc w:val="both"/>
        <w:rPr>
          <w:color w:val="22292B"/>
          <w:sz w:val="28"/>
          <w:szCs w:val="28"/>
        </w:rPr>
      </w:pPr>
      <w:r w:rsidRPr="00BD63F4">
        <w:rPr>
          <w:color w:val="22292B"/>
          <w:sz w:val="28"/>
          <w:szCs w:val="28"/>
        </w:rPr>
        <w:t> </w:t>
      </w:r>
    </w:p>
    <w:p w:rsidR="00BD63F4" w:rsidRPr="00BD63F4" w:rsidRDefault="00BD63F4" w:rsidP="00BD63F4">
      <w:pPr>
        <w:pStyle w:val="a3"/>
        <w:spacing w:before="150" w:beforeAutospacing="0" w:after="150" w:afterAutospacing="0" w:line="270" w:lineRule="atLeast"/>
        <w:jc w:val="both"/>
        <w:rPr>
          <w:color w:val="22292B"/>
          <w:sz w:val="28"/>
          <w:szCs w:val="28"/>
        </w:rPr>
      </w:pPr>
      <w:r>
        <w:rPr>
          <w:color w:val="0000CC"/>
          <w:sz w:val="28"/>
          <w:szCs w:val="28"/>
        </w:rPr>
        <w:t>«Все</w:t>
      </w:r>
      <w:r w:rsidRPr="00BD63F4">
        <w:rPr>
          <w:color w:val="0000CC"/>
          <w:sz w:val="28"/>
          <w:szCs w:val="28"/>
        </w:rPr>
        <w:t>наоборот»</w:t>
      </w:r>
      <w:r w:rsidRPr="00BD63F4">
        <w:rPr>
          <w:color w:val="22292B"/>
          <w:sz w:val="28"/>
          <w:szCs w:val="28"/>
        </w:rPr>
        <w:br/>
        <w:t>Эта игра наверняка понравится маленьким упрямцам, которые любят делать все наоборот. Попробуйте "легализовать" их страсть перечить. Взрослый в этой игре будет ведущим. Он должен демонстрировать самые разные движения, а ребенок тоже должен выполнять движения, только совершенно противоположные тем, что ему показывают. Так, если взрослый поднял руки, ребенку следует опустить их, если подпрыгнул - следует присесть, если вытянул вперед ногу - нужно отвести ее назад и т.п.</w:t>
      </w:r>
    </w:p>
    <w:p w:rsidR="00BD63F4" w:rsidRPr="00BD63F4" w:rsidRDefault="00BD63F4" w:rsidP="00BD63F4">
      <w:pPr>
        <w:pStyle w:val="a3"/>
        <w:spacing w:before="150" w:beforeAutospacing="0" w:after="150" w:afterAutospacing="0" w:line="270" w:lineRule="atLeast"/>
        <w:jc w:val="both"/>
        <w:rPr>
          <w:color w:val="22292B"/>
          <w:sz w:val="28"/>
          <w:szCs w:val="28"/>
        </w:rPr>
      </w:pPr>
      <w:r w:rsidRPr="00BD63F4">
        <w:rPr>
          <w:color w:val="0000CC"/>
          <w:sz w:val="28"/>
          <w:szCs w:val="28"/>
        </w:rPr>
        <w:t>«Молчу - шепчу – кричу»</w:t>
      </w:r>
    </w:p>
    <w:p w:rsidR="00BD63F4" w:rsidRPr="00BD63F4" w:rsidRDefault="00BD63F4" w:rsidP="00BD63F4">
      <w:pPr>
        <w:pStyle w:val="a3"/>
        <w:spacing w:before="150" w:beforeAutospacing="0" w:after="150" w:afterAutospacing="0" w:line="270" w:lineRule="atLeast"/>
        <w:jc w:val="both"/>
        <w:rPr>
          <w:color w:val="22292B"/>
          <w:sz w:val="28"/>
          <w:szCs w:val="28"/>
        </w:rPr>
      </w:pPr>
      <w:r w:rsidRPr="00BD63F4">
        <w:rPr>
          <w:color w:val="22292B"/>
          <w:sz w:val="28"/>
          <w:szCs w:val="28"/>
        </w:rPr>
        <w:t>Как вы наверняка заметили, гиперактивным детям трудно регулировать свою речь - они часто говорят на повышенных тонах. Эта игра развивает способность осознанно регулировать громкость своих высказываний, стимулируя ребенка говорить то тихо, то громко, то вовсе молчать. Выбирать одно из этих действий ему предстоит, ориентируясь на тот знак, который вы ему показываете. Заранее договоритесь об этих знаках. Например, когда вы прикладываете палец к губам, то ребенок должен говорить шепотом и передвигаться очень медленно. Если вы положили руки под голову, как во время сна, ребенку следует замолчать и замереть на месте. А когда вы поднимете руки вверх, то можно разговаривать громко, кричать и бегать.</w:t>
      </w:r>
    </w:p>
    <w:p w:rsidR="00BD63F4" w:rsidRDefault="00BD63F4" w:rsidP="00BD63F4">
      <w:pPr>
        <w:pStyle w:val="a3"/>
        <w:spacing w:before="150" w:beforeAutospacing="0" w:after="150" w:afterAutospacing="0" w:line="270" w:lineRule="atLeast"/>
        <w:jc w:val="both"/>
        <w:rPr>
          <w:color w:val="0000CC"/>
          <w:sz w:val="28"/>
          <w:szCs w:val="28"/>
        </w:rPr>
      </w:pPr>
    </w:p>
    <w:p w:rsidR="00BD63F4" w:rsidRDefault="00BD63F4" w:rsidP="00BD63F4">
      <w:pPr>
        <w:pStyle w:val="a3"/>
        <w:spacing w:before="150" w:beforeAutospacing="0" w:after="150" w:afterAutospacing="0" w:line="270" w:lineRule="atLeast"/>
        <w:jc w:val="both"/>
        <w:rPr>
          <w:color w:val="0000CC"/>
          <w:sz w:val="28"/>
          <w:szCs w:val="28"/>
        </w:rPr>
      </w:pPr>
    </w:p>
    <w:p w:rsidR="00BD63F4" w:rsidRPr="00BD63F4" w:rsidRDefault="00BD63F4" w:rsidP="00BD63F4">
      <w:pPr>
        <w:pStyle w:val="a3"/>
        <w:spacing w:before="150" w:beforeAutospacing="0" w:after="150" w:afterAutospacing="0" w:line="270" w:lineRule="atLeast"/>
        <w:jc w:val="both"/>
        <w:rPr>
          <w:color w:val="22292B"/>
          <w:sz w:val="28"/>
          <w:szCs w:val="28"/>
        </w:rPr>
      </w:pPr>
      <w:r w:rsidRPr="00BD63F4">
        <w:rPr>
          <w:color w:val="0000CC"/>
          <w:sz w:val="28"/>
          <w:szCs w:val="28"/>
        </w:rPr>
        <w:lastRenderedPageBreak/>
        <w:t>«Ушки на макушке»</w:t>
      </w:r>
    </w:p>
    <w:p w:rsidR="00BD63F4" w:rsidRPr="00BD63F4" w:rsidRDefault="00BD63F4" w:rsidP="00BD63F4">
      <w:pPr>
        <w:pStyle w:val="a3"/>
        <w:spacing w:before="150" w:beforeAutospacing="0" w:after="150" w:afterAutospacing="0" w:line="270" w:lineRule="atLeast"/>
        <w:jc w:val="both"/>
        <w:rPr>
          <w:color w:val="22292B"/>
          <w:sz w:val="28"/>
          <w:szCs w:val="28"/>
        </w:rPr>
      </w:pPr>
      <w:r w:rsidRPr="00BD63F4">
        <w:rPr>
          <w:color w:val="22292B"/>
          <w:sz w:val="28"/>
          <w:szCs w:val="28"/>
        </w:rPr>
        <w:t>Прежде чем начать с ребенком играть в "Ушки на макушке", узнайте, как он понимает смысл этого выражения применительно к людям. Если окажется, что переносный смысл этой фразы остается для малыша неясным, поясните ему сами образное выражение: о людях так говорят, когда они внимательно прислушиваются. А в применении к животным данная фраза имеет прямой смысл, так как, прислушиваясь, звери обычно приподнимают уши.Теперь можно объяснять правила игры. Вы будете произносить самые разные слова. Если в них слышится определенный звук, например [с], или тот же звук, но мягкий, то ребенок должен немедленно встать. Если же вы произносите слово, где этот звук отсутствует, то ребенку следует оставаться на своем месте.</w:t>
      </w:r>
    </w:p>
    <w:p w:rsidR="00BD63F4" w:rsidRPr="00BD63F4" w:rsidRDefault="00BD63F4" w:rsidP="00BD63F4">
      <w:pPr>
        <w:pStyle w:val="a3"/>
        <w:spacing w:before="150" w:beforeAutospacing="0" w:after="150" w:afterAutospacing="0" w:line="270" w:lineRule="atLeast"/>
        <w:jc w:val="both"/>
        <w:rPr>
          <w:color w:val="22292B"/>
          <w:sz w:val="28"/>
          <w:szCs w:val="28"/>
        </w:rPr>
      </w:pPr>
      <w:r w:rsidRPr="00BD63F4">
        <w:rPr>
          <w:color w:val="0000CC"/>
          <w:sz w:val="28"/>
          <w:szCs w:val="28"/>
        </w:rPr>
        <w:t>«Прикосновение»</w:t>
      </w:r>
    </w:p>
    <w:p w:rsidR="00BD63F4" w:rsidRPr="00BD63F4" w:rsidRDefault="00BD63F4" w:rsidP="00BD63F4">
      <w:pPr>
        <w:pStyle w:val="a3"/>
        <w:spacing w:before="150" w:beforeAutospacing="0" w:after="150" w:afterAutospacing="0" w:line="270" w:lineRule="atLeast"/>
        <w:jc w:val="both"/>
        <w:rPr>
          <w:color w:val="22292B"/>
          <w:sz w:val="28"/>
          <w:szCs w:val="28"/>
        </w:rPr>
      </w:pPr>
      <w:r w:rsidRPr="00BD63F4">
        <w:rPr>
          <w:color w:val="22292B"/>
          <w:sz w:val="28"/>
          <w:szCs w:val="28"/>
        </w:rPr>
        <w:t>Эта игра поможет ребенку расслабиться, снять напряжение, повысит его тактильную восприимчивость. Подготовьте предметы, сделанные из различных материалов. Это могут быть кусочки меха, стеклянные вещи, деревянные изделия, вата, что-нибудь из бумаги и т. д. Положите их на стол перед ребенком. Когда он их рассмотрит, предложите ему закрыть глаза и попробовать догадаться, чем вы прикасаетесь к его руке.</w:t>
      </w:r>
      <w:r w:rsidRPr="00BD63F4">
        <w:rPr>
          <w:color w:val="22292B"/>
          <w:sz w:val="28"/>
          <w:szCs w:val="28"/>
        </w:rPr>
        <w:br/>
        <w:t>Примечание. Можно также прикасаться к щеке, шее, колену. В любом случае ваши касания должны быть ласковыми, неторопливыми, приятными.</w:t>
      </w:r>
    </w:p>
    <w:p w:rsidR="00BD63F4" w:rsidRPr="00BD63F4" w:rsidRDefault="00BD63F4" w:rsidP="00BD63F4">
      <w:pPr>
        <w:rPr>
          <w:rFonts w:ascii="Times New Roman" w:hAnsi="Times New Roman" w:cs="Times New Roman"/>
          <w:sz w:val="28"/>
          <w:szCs w:val="28"/>
        </w:rPr>
      </w:pPr>
    </w:p>
    <w:p w:rsidR="00752F4C" w:rsidRPr="00BD63F4" w:rsidRDefault="00752F4C">
      <w:pPr>
        <w:rPr>
          <w:rFonts w:ascii="Times New Roman" w:hAnsi="Times New Roman" w:cs="Times New Roman"/>
          <w:sz w:val="28"/>
          <w:szCs w:val="28"/>
        </w:rPr>
      </w:pPr>
    </w:p>
    <w:sectPr w:rsidR="00752F4C" w:rsidRPr="00BD63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CF3"/>
    <w:rsid w:val="00104F72"/>
    <w:rsid w:val="00752F4C"/>
    <w:rsid w:val="00BD63F4"/>
    <w:rsid w:val="00F53C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26502"/>
  <w15:chartTrackingRefBased/>
  <w15:docId w15:val="{25C0369E-0F04-4A25-9465-FBF11ED82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63F4"/>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D63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D63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096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505</Words>
  <Characters>2881</Characters>
  <Application>Microsoft Office Word</Application>
  <DocSecurity>0</DocSecurity>
  <Lines>24</Lines>
  <Paragraphs>6</Paragraphs>
  <ScaleCrop>false</ScaleCrop>
  <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Васильева</dc:creator>
  <cp:keywords/>
  <dc:description/>
  <cp:lastModifiedBy>Екатерина Васильева</cp:lastModifiedBy>
  <cp:revision>3</cp:revision>
  <dcterms:created xsi:type="dcterms:W3CDTF">2020-04-17T05:28:00Z</dcterms:created>
  <dcterms:modified xsi:type="dcterms:W3CDTF">2020-04-17T05:30:00Z</dcterms:modified>
</cp:coreProperties>
</file>