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F21" w:rsidRDefault="00A21F21" w:rsidP="00A21F21">
      <w:pPr>
        <w:spacing w:after="0" w:line="240" w:lineRule="auto"/>
        <w:jc w:val="center"/>
        <w:outlineLvl w:val="0"/>
        <w:rPr>
          <w:rFonts w:ascii="Segoe UI" w:eastAsia="Times New Roman" w:hAnsi="Segoe UI" w:cs="Segoe UI"/>
          <w:color w:val="236ACA"/>
          <w:kern w:val="36"/>
          <w:sz w:val="48"/>
          <w:szCs w:val="48"/>
          <w:lang w:eastAsia="ru-RU"/>
        </w:rPr>
      </w:pPr>
      <w:r w:rsidRPr="00A21F21">
        <w:rPr>
          <w:rFonts w:ascii="Segoe UI" w:eastAsia="Times New Roman" w:hAnsi="Segoe UI" w:cs="Segoe UI"/>
          <w:color w:val="236ACA"/>
          <w:kern w:val="36"/>
          <w:sz w:val="48"/>
          <w:szCs w:val="48"/>
          <w:lang w:eastAsia="ru-RU"/>
        </w:rPr>
        <w:t>Консультация для родителей</w:t>
      </w:r>
    </w:p>
    <w:p w:rsidR="00A21F21" w:rsidRPr="00A21F21" w:rsidRDefault="00A21F21" w:rsidP="00A21F21">
      <w:pPr>
        <w:spacing w:after="0" w:line="240" w:lineRule="auto"/>
        <w:jc w:val="center"/>
        <w:outlineLvl w:val="0"/>
        <w:rPr>
          <w:rFonts w:ascii="Segoe UI" w:eastAsia="Times New Roman" w:hAnsi="Segoe UI" w:cs="Segoe UI"/>
          <w:color w:val="236ACA"/>
          <w:kern w:val="36"/>
          <w:sz w:val="48"/>
          <w:szCs w:val="48"/>
          <w:lang w:eastAsia="ru-RU"/>
        </w:rPr>
      </w:pPr>
      <w:r w:rsidRPr="00A21F21">
        <w:rPr>
          <w:rFonts w:ascii="Segoe UI" w:eastAsia="Times New Roman" w:hAnsi="Segoe UI" w:cs="Segoe UI"/>
          <w:color w:val="236ACA"/>
          <w:kern w:val="36"/>
          <w:sz w:val="48"/>
          <w:szCs w:val="48"/>
          <w:lang w:eastAsia="ru-RU"/>
        </w:rPr>
        <w:t xml:space="preserve"> «</w:t>
      </w:r>
      <w:r>
        <w:rPr>
          <w:rFonts w:ascii="Segoe UI" w:eastAsia="Times New Roman" w:hAnsi="Segoe UI" w:cs="Segoe UI"/>
          <w:color w:val="236ACA"/>
          <w:kern w:val="36"/>
          <w:sz w:val="48"/>
          <w:szCs w:val="48"/>
          <w:lang w:eastAsia="ru-RU"/>
        </w:rPr>
        <w:t>О здоровом</w:t>
      </w:r>
      <w:r w:rsidRPr="00A21F21">
        <w:rPr>
          <w:rFonts w:ascii="Segoe UI" w:eastAsia="Times New Roman" w:hAnsi="Segoe UI" w:cs="Segoe UI"/>
          <w:color w:val="236ACA"/>
          <w:kern w:val="36"/>
          <w:sz w:val="48"/>
          <w:szCs w:val="48"/>
          <w:lang w:eastAsia="ru-RU"/>
        </w:rPr>
        <w:t xml:space="preserve"> образ</w:t>
      </w:r>
      <w:r>
        <w:rPr>
          <w:rFonts w:ascii="Segoe UI" w:eastAsia="Times New Roman" w:hAnsi="Segoe UI" w:cs="Segoe UI"/>
          <w:color w:val="236ACA"/>
          <w:kern w:val="36"/>
          <w:sz w:val="48"/>
          <w:szCs w:val="48"/>
          <w:lang w:eastAsia="ru-RU"/>
        </w:rPr>
        <w:t>е</w:t>
      </w:r>
      <w:r w:rsidRPr="00A21F21">
        <w:rPr>
          <w:rFonts w:ascii="Segoe UI" w:eastAsia="Times New Roman" w:hAnsi="Segoe UI" w:cs="Segoe UI"/>
          <w:color w:val="236ACA"/>
          <w:kern w:val="36"/>
          <w:sz w:val="48"/>
          <w:szCs w:val="48"/>
          <w:lang w:eastAsia="ru-RU"/>
        </w:rPr>
        <w:t xml:space="preserve"> жизни</w:t>
      </w:r>
      <w:r>
        <w:rPr>
          <w:rFonts w:ascii="Segoe UI" w:eastAsia="Times New Roman" w:hAnsi="Segoe UI" w:cs="Segoe UI"/>
          <w:color w:val="236ACA"/>
          <w:kern w:val="36"/>
          <w:sz w:val="48"/>
          <w:szCs w:val="48"/>
          <w:lang w:eastAsia="ru-RU"/>
        </w:rPr>
        <w:t xml:space="preserve"> в семье</w:t>
      </w:r>
      <w:r w:rsidRPr="00A21F21">
        <w:rPr>
          <w:rFonts w:ascii="Segoe UI" w:eastAsia="Times New Roman" w:hAnsi="Segoe UI" w:cs="Segoe UI"/>
          <w:color w:val="236ACA"/>
          <w:kern w:val="36"/>
          <w:sz w:val="48"/>
          <w:szCs w:val="48"/>
          <w:lang w:eastAsia="ru-RU"/>
        </w:rPr>
        <w:t>»</w:t>
      </w:r>
    </w:p>
    <w:p w:rsidR="00A21F21" w:rsidRPr="00A21F21" w:rsidRDefault="00A21F21" w:rsidP="00A21F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1F21" w:rsidRPr="00A21F21" w:rsidRDefault="00A21F21" w:rsidP="00A21F21">
      <w:pPr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A21F21">
        <w:rPr>
          <w:rFonts w:ascii="Segoe UI" w:eastAsia="Times New Roman" w:hAnsi="Segoe UI" w:cs="Segoe UI"/>
          <w:color w:val="282828"/>
          <w:sz w:val="24"/>
          <w:szCs w:val="24"/>
          <w:lang w:eastAsia="ru-RU"/>
        </w:rPr>
        <w:t>   </w:t>
      </w:r>
      <w:r w:rsidRPr="00A21F21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«Безусловно, личный пример является важнейшим фактором.</w:t>
      </w:r>
    </w:p>
    <w:p w:rsidR="00A21F21" w:rsidRPr="00A21F21" w:rsidRDefault="00A21F21" w:rsidP="00A21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A21F21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Недаром говорят: «Ребенок учится тому, что видит у себя в дому»»</w:t>
      </w:r>
    </w:p>
    <w:p w:rsidR="00A21F21" w:rsidRPr="00A21F21" w:rsidRDefault="00A21F21" w:rsidP="00A21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A21F21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«Берегите здоровье смолоду!» — эта пословица имеет глубокий смысл. Формирование здорового</w:t>
      </w:r>
      <w:bookmarkStart w:id="0" w:name="_GoBack"/>
      <w:bookmarkEnd w:id="0"/>
      <w:r w:rsidRPr="00A21F21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образа жизни должно начинаться с рождения ребенка для того чтобы у человека уже выработалось осознанное отношение к своему здоровью.</w:t>
      </w:r>
    </w:p>
    <w:p w:rsidR="00A21F21" w:rsidRPr="00A21F21" w:rsidRDefault="00A21F21" w:rsidP="00A21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A21F21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   Условия, от которых зависит направленность формирования личности ребенка, а также его здоровье, закладываются в семье. То, что прививают ребенку с детства и отрочества в семье в сфере нравственных, этических и других начал, определяет все его дальнейшее поведение в жизни, отношение к себе, своему здоровью и здоровью окружающих.</w:t>
      </w:r>
    </w:p>
    <w:p w:rsidR="00A21F21" w:rsidRPr="00A21F21" w:rsidRDefault="00A21F21" w:rsidP="00A21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A21F21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Даже в раннем школьном возрасте ребенок еще не способен осознанно и адекватно следовать элементарным нормам гигиены и санитарии, выполнять требования ЗОЖ, заботиться о своем здоровье и здоровье окружающих.</w:t>
      </w:r>
    </w:p>
    <w:p w:rsidR="00A21F21" w:rsidRPr="00A21F21" w:rsidRDefault="00A21F21" w:rsidP="00A21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A21F21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   Конечно, здоровье детей напрямую зависит от условий жизни в семье, санитарной грамотности, гигиенической культуры родителей и уровня их образования.</w:t>
      </w:r>
    </w:p>
    <w:p w:rsidR="00A21F21" w:rsidRPr="00A21F21" w:rsidRDefault="00A21F21" w:rsidP="00A21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A21F21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Как правило, у взрослых возникает интерес к проблеме воспитания привычки к здоровому образу жизни лишь тогда, когда ребёнку уже требуется психологическая или медицинская помощь. Готовность к здоровому образу жизни не возникает сама собой, а формируется у человека с ранних лет, прежде всего внутри семьи, в которой родился и воспитывался ребенок.</w:t>
      </w:r>
    </w:p>
    <w:p w:rsidR="00A21F21" w:rsidRPr="00A21F21" w:rsidRDefault="00A21F21" w:rsidP="00A21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A21F21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ЗОЖ служит укреплению всей семьи. Ребенок должен узнать лучшие семейные российские традиции, понять значение и важность семьи в жизни человека, роль ребенка в семье, освоить нормы и этику отношений с родителями и другими членами семьи. Духовное здоровье — это та вершина, на которую каждый должен подняться сам.</w:t>
      </w:r>
    </w:p>
    <w:p w:rsidR="00A21F21" w:rsidRPr="00A21F21" w:rsidRDefault="00A21F21" w:rsidP="00A21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A21F21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Основной задачей для родителей является: формирование у ребенка нравственного отношения к своему здоровью, которое выражается в желании и потребности быть здоровым, вести ЗОЖ. Он должен осознать, что здоровье для человека важнейшая ценность, главное условие достижения любой жизненной </w:t>
      </w:r>
      <w:proofErr w:type="gramStart"/>
      <w:r w:rsidRPr="00A21F21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цели</w:t>
      </w:r>
      <w:proofErr w:type="gramEnd"/>
      <w:r w:rsidRPr="00A21F21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и каждый сам несет ответственность за сохранение и укрепление своего здоровья. В этом ничто не может заменить авторитет взрослого. Поэтому родители должны сами воспринять философию ЗОЖ и вступить на путь здоровья.</w:t>
      </w:r>
    </w:p>
    <w:p w:rsidR="00A21F21" w:rsidRPr="00A21F21" w:rsidRDefault="00A21F21" w:rsidP="00A21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A21F21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Существует правило: «Если хочешь воспитать своего ребенка здоровым, сам иди по пути здоровья, иначе его некуда будет вести!».</w:t>
      </w:r>
    </w:p>
    <w:p w:rsidR="00A21F21" w:rsidRPr="00A21F21" w:rsidRDefault="00A21F21" w:rsidP="00A21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A21F21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Даже в раннем дошкольном возрасте ребенок еще не способен осознанно и адекватно следовать элементарным нормам гигиены и санитарии, выполнять требования ЗОЖ, заботиться о своем здоровье и здоровье окружающих.</w:t>
      </w:r>
    </w:p>
    <w:p w:rsidR="00A21F21" w:rsidRPr="00A21F21" w:rsidRDefault="00A21F21" w:rsidP="00A21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A21F21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lastRenderedPageBreak/>
        <w:t>   Домашний режим дошкольника – одна из важных составляющих семейного воспитания, позволяющих сохранять высокий уровень работоспособности, отодвинуть утомление и исключить переутомление. Семья организует рациональный домашний режим – сон, оптимальный двигательный режим, рациональное питание, закаливание, личную гигиену, нравственное и этическое воспитание, отказ от разрушителей здоровья и т.д. Режим в детском саду должен соответствовать домашнему режиму.</w:t>
      </w:r>
    </w:p>
    <w:p w:rsidR="00A21F21" w:rsidRPr="00A21F21" w:rsidRDefault="00A21F21" w:rsidP="00A21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A21F21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Еще очень важная проблема, связанная со здоровьем детей – это просмотр телевизора и пользование компьютером. Компьютер и телевизор, несомненно, полезны для развития кругозора, памяти, внимания, мышления, координации ребенка, но при условии разумного подхода к выбору игр и передач, а также непрерывного времени пребывания ребенка перед экраном, которое не должно превышать 30 минут.</w:t>
      </w:r>
    </w:p>
    <w:p w:rsidR="00A21F21" w:rsidRPr="00A21F21" w:rsidRDefault="00A21F21" w:rsidP="00A21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A21F21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Формируя здоровый образ жизни ребенка, семья должна привить ребенку следующие основные знания, навыки и умения:</w:t>
      </w:r>
    </w:p>
    <w:p w:rsidR="00A21F21" w:rsidRPr="00A21F21" w:rsidRDefault="00A21F21" w:rsidP="00A21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A21F21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— знание правил личной гигиены, гигиены жилых и учебных помещений, одежды, обуви и др.;</w:t>
      </w:r>
    </w:p>
    <w:p w:rsidR="00A21F21" w:rsidRPr="00A21F21" w:rsidRDefault="00A21F21" w:rsidP="00A21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A21F21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— умение правильно строить режим дня и выполнять его;</w:t>
      </w:r>
    </w:p>
    <w:p w:rsidR="00A21F21" w:rsidRPr="00A21F21" w:rsidRDefault="00A21F21" w:rsidP="00A21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A21F21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— умение анализировать опасные ситуации, прогнозировать последствия и находить выход из них;</w:t>
      </w:r>
    </w:p>
    <w:p w:rsidR="00A21F21" w:rsidRPr="00A21F21" w:rsidRDefault="00A21F21" w:rsidP="00A21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proofErr w:type="gramStart"/>
      <w:r w:rsidRPr="00A21F21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— умение взаимодействовать с окружающей средой, понимать, при каких условиях среда обитания (дом, садик, улица, дорога, лес) безопасна для жизни;</w:t>
      </w:r>
      <w:proofErr w:type="gramEnd"/>
    </w:p>
    <w:p w:rsidR="00A21F21" w:rsidRPr="00A21F21" w:rsidRDefault="00A21F21" w:rsidP="00A21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A21F21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— знание основных частей тела и внутренних органов, их расположение и роль в жизнедеятельности организма человека;</w:t>
      </w:r>
    </w:p>
    <w:p w:rsidR="00A21F21" w:rsidRPr="00A21F21" w:rsidRDefault="00A21F21" w:rsidP="00A21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A21F21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— умение измерять рост, массу тела, определять частоту своего пульса и дыхания, понимание значения определения этих показателей для </w:t>
      </w:r>
      <w:proofErr w:type="gramStart"/>
      <w:r w:rsidRPr="00A21F21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контроля за</w:t>
      </w:r>
      <w:proofErr w:type="gramEnd"/>
      <w:r w:rsidRPr="00A21F21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состоянием здоровья и его коррекции;</w:t>
      </w:r>
    </w:p>
    <w:p w:rsidR="00A21F21" w:rsidRPr="00A21F21" w:rsidRDefault="00A21F21" w:rsidP="00A21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A21F21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— понимание значения ЗОЖ для личного здоровья, хорошего самочувствия, успехов в учебе;</w:t>
      </w:r>
    </w:p>
    <w:p w:rsidR="00A21F21" w:rsidRPr="00A21F21" w:rsidRDefault="00A21F21" w:rsidP="00A21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A21F21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— умение правильно строить режим дня и выполнять его;</w:t>
      </w:r>
    </w:p>
    <w:p w:rsidR="00A21F21" w:rsidRPr="00A21F21" w:rsidRDefault="00A21F21" w:rsidP="00A21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A21F21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— знание основных правил рационального питания с учетом возраста;</w:t>
      </w:r>
    </w:p>
    <w:p w:rsidR="00A21F21" w:rsidRPr="00A21F21" w:rsidRDefault="00A21F21" w:rsidP="00A21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A21F21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— понимание значения двигательной активности для развития здорового организма;</w:t>
      </w:r>
    </w:p>
    <w:p w:rsidR="00A21F21" w:rsidRPr="00A21F21" w:rsidRDefault="00A21F21" w:rsidP="00A21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A21F21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— знание правил профилактики заболеваний позвоночника, стопы, органов зрения, слуха и других;</w:t>
      </w:r>
    </w:p>
    <w:p w:rsidR="00A21F21" w:rsidRPr="00A21F21" w:rsidRDefault="00A21F21" w:rsidP="00A21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A21F21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— знание основных природных факторов, укрепляющих здоровье, и правил их использования;</w:t>
      </w:r>
    </w:p>
    <w:p w:rsidR="00A21F21" w:rsidRPr="00A21F21" w:rsidRDefault="00A21F21" w:rsidP="00A21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A21F21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— знание правил сохранения здоровья от простудных и некоторых других инфекционных заболеваний;</w:t>
      </w:r>
    </w:p>
    <w:p w:rsidR="00A21F21" w:rsidRPr="00A21F21" w:rsidRDefault="00A21F21" w:rsidP="00A21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A21F21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— умение анализировать опасные ситуации, прогнозировать последствия и находить выход из них;</w:t>
      </w:r>
    </w:p>
    <w:p w:rsidR="00A21F21" w:rsidRPr="00A21F21" w:rsidRDefault="00A21F21" w:rsidP="00A21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A21F21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— умение оказывать простейшую помощь при небольших порезах, ушибах, ожогах, обморожениях;</w:t>
      </w:r>
    </w:p>
    <w:p w:rsidR="00A21F21" w:rsidRPr="00A21F21" w:rsidRDefault="00A21F21" w:rsidP="00A21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A21F21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lastRenderedPageBreak/>
        <w:t>— название лечебных учреждений, где возможно получить помощь в случае болезни.</w:t>
      </w:r>
    </w:p>
    <w:p w:rsidR="00A21F21" w:rsidRPr="00A21F21" w:rsidRDefault="00A21F21" w:rsidP="00A21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A21F21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Родителям необходимо знать критерии эффективности воспитания ЗОЖ:</w:t>
      </w:r>
    </w:p>
    <w:p w:rsidR="00A21F21" w:rsidRPr="00A21F21" w:rsidRDefault="00A21F21" w:rsidP="00A21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A21F21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— положительная динамика физического состояния вашего ребенка;</w:t>
      </w:r>
    </w:p>
    <w:p w:rsidR="00A21F21" w:rsidRPr="00A21F21" w:rsidRDefault="00A21F21" w:rsidP="00A21F21">
      <w:pPr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A21F21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— уменьшение заболеваемости;</w:t>
      </w:r>
    </w:p>
    <w:p w:rsidR="00A21F21" w:rsidRPr="00A21F21" w:rsidRDefault="00A21F21" w:rsidP="00A21F21">
      <w:pPr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A21F21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— формирование у ребенка умений выстраивать отношения со сверстниками, родителями и другими людьми;</w:t>
      </w:r>
    </w:p>
    <w:p w:rsidR="00A21F21" w:rsidRPr="00A21F21" w:rsidRDefault="00A21F21" w:rsidP="00A21F21">
      <w:pPr>
        <w:spacing w:after="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A21F21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— снижение уровня тревожности и агрессивности.</w:t>
      </w:r>
    </w:p>
    <w:p w:rsidR="00A21F21" w:rsidRPr="00A21F21" w:rsidRDefault="00A21F21" w:rsidP="00A21F2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A21F2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</w:t>
      </w:r>
      <w:r w:rsidRPr="00A21F21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овершенно очевидно, что решение проблемы оздоровления дошкольников возможно только при условии реализации единой программы гигиенического обучения и воспитания в семье и детском саду.</w:t>
      </w:r>
    </w:p>
    <w:p w:rsidR="00D16F00" w:rsidRPr="00A21F21" w:rsidRDefault="00D16F00">
      <w:pPr>
        <w:rPr>
          <w:rFonts w:ascii="Times New Roman" w:hAnsi="Times New Roman" w:cs="Times New Roman"/>
          <w:sz w:val="28"/>
          <w:szCs w:val="28"/>
        </w:rPr>
      </w:pPr>
    </w:p>
    <w:sectPr w:rsidR="00D16F00" w:rsidRPr="00A21F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A02"/>
    <w:rsid w:val="00165A02"/>
    <w:rsid w:val="00687CAF"/>
    <w:rsid w:val="009E06A3"/>
    <w:rsid w:val="00A21F21"/>
    <w:rsid w:val="00D16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1F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1F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1F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1F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74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827</Words>
  <Characters>4717</Characters>
  <Application>Microsoft Office Word</Application>
  <DocSecurity>0</DocSecurity>
  <Lines>39</Lines>
  <Paragraphs>11</Paragraphs>
  <ScaleCrop>false</ScaleCrop>
  <Company/>
  <LinksUpToDate>false</LinksUpToDate>
  <CharactersWithSpaces>5533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2023-03-31T07:02:00Z</dcterms:created>
  <dcterms:modified xsi:type="dcterms:W3CDTF">2023-03-31T07:04:00Z</dcterms:modified>
</cp:coreProperties>
</file>